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841C4" w14:textId="77777777" w:rsidR="009847A2" w:rsidRDefault="009847A2" w:rsidP="009847A2">
      <w:pPr>
        <w:pStyle w:val="NormalWeb"/>
      </w:pPr>
      <w:r>
        <w:rPr>
          <w:rFonts w:ascii="Times New Roman" w:hAnsi="Times New Roman" w:cs="Times New Roman"/>
        </w:rPr>
        <w:t>Dear Colleagues</w:t>
      </w:r>
    </w:p>
    <w:p w14:paraId="192FFCB5" w14:textId="1651B7DA" w:rsidR="009847A2" w:rsidRDefault="009847A2" w:rsidP="009847A2">
      <w:pPr>
        <w:pStyle w:val="NormalWeb"/>
      </w:pPr>
      <w:bookmarkStart w:id="0" w:name="_GoBack"/>
      <w:bookmarkEnd w:id="0"/>
      <w:r>
        <w:rPr>
          <w:rStyle w:val="Strong"/>
        </w:rPr>
        <w:t>Speculation and experimental evidence in rifle shooting</w:t>
      </w:r>
    </w:p>
    <w:p w14:paraId="60FE7302" w14:textId="77777777" w:rsidR="009847A2" w:rsidRDefault="009847A2" w:rsidP="009847A2">
      <w:pPr>
        <w:pStyle w:val="NormalWeb"/>
      </w:pPr>
      <w:r>
        <w:rPr>
          <w:rStyle w:val="Emphasis"/>
          <w:b/>
          <w:bCs/>
        </w:rPr>
        <w:t>The Problem</w:t>
      </w:r>
      <w:r>
        <w:rPr>
          <w:rStyle w:val="Strong"/>
        </w:rPr>
        <w:t>:</w:t>
      </w:r>
      <w:r>
        <w:rPr>
          <w:rFonts w:ascii="Times New Roman" w:hAnsi="Times New Roman" w:cs="Times New Roman"/>
        </w:rPr>
        <w:t xml:space="preserve">  some sporting organisations appear to have no interest whether competitors and organisers function through speculation. Neither does there appear to be concern as to whether shooting techniques in wide use are supported by experimental evidence. As a result, </w:t>
      </w:r>
      <w:proofErr w:type="gramStart"/>
      <w:r>
        <w:rPr>
          <w:rFonts w:ascii="Times New Roman" w:hAnsi="Times New Roman" w:cs="Times New Roman"/>
        </w:rPr>
        <w:t>the vast majority of</w:t>
      </w:r>
      <w:proofErr w:type="gramEnd"/>
      <w:r>
        <w:rPr>
          <w:rFonts w:ascii="Times New Roman" w:hAnsi="Times New Roman" w:cs="Times New Roman"/>
        </w:rPr>
        <w:t xml:space="preserve"> rifle shooters can be seen at a Queen’s Prize shoot using techniques based upon speculation. Of greater concern, shooters appear to not distinguish techniques from others based upon experimental evidence. This is fostered partly as a result of new shooters being encouraged to copy what other shooters do.</w:t>
      </w:r>
    </w:p>
    <w:p w14:paraId="1C8F09F7" w14:textId="77777777" w:rsidR="009847A2" w:rsidRDefault="009847A2" w:rsidP="009847A2">
      <w:pPr>
        <w:pStyle w:val="NormalWeb"/>
      </w:pPr>
      <w:r>
        <w:rPr>
          <w:rFonts w:ascii="Times New Roman" w:hAnsi="Times New Roman" w:cs="Times New Roman"/>
        </w:rPr>
        <w:t>There are however important functions in every community such as the law courts, which clearly disallow evidence submitted if it is based upon speculation rather than verifiable fact. Not surprisingly, the medical, scientific, engineering, accounting and many other professions, only condone procedures supported by experimental evidence.</w:t>
      </w:r>
    </w:p>
    <w:p w14:paraId="367E1456" w14:textId="77777777" w:rsidR="009847A2" w:rsidRDefault="009847A2" w:rsidP="009847A2">
      <w:pPr>
        <w:pStyle w:val="NormalWeb"/>
      </w:pPr>
      <w:r>
        <w:rPr>
          <w:rFonts w:ascii="Times New Roman" w:hAnsi="Times New Roman" w:cs="Times New Roman"/>
        </w:rPr>
        <w:t>As a result, the thousands of rifle shooters who each year compete in major events, such as HM The Queen’s Prize at Bisley, the Commonwealth Games, the Bisley Meeting of each British Commonwealth Country and the Queen’s Prize of each Australian State, inadvertently use techniques which are not supported by experimental evidence. Techniques which illustrate this, involve the:</w:t>
      </w:r>
    </w:p>
    <w:p w14:paraId="1DDEE549" w14:textId="77777777" w:rsidR="009847A2" w:rsidRDefault="009847A2" w:rsidP="009847A2">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nervous system, which extends throughout all parts of the shooter’s body and as a result, enables a minute movement of a foot (or other bodily component) to shift the foresight sideways and </w:t>
      </w:r>
      <w:r>
        <w:rPr>
          <w:rStyle w:val="Emphasis"/>
          <w:rFonts w:ascii="Times New Roman" w:eastAsia="Times New Roman" w:hAnsi="Times New Roman" w:cs="Times New Roman"/>
        </w:rPr>
        <w:t>unwittingly alter or intentionally correct</w:t>
      </w:r>
      <w:r>
        <w:rPr>
          <w:rStyle w:val="Strong"/>
          <w:rFonts w:ascii="Times New Roman" w:eastAsia="Times New Roman" w:hAnsi="Times New Roman" w:cs="Times New Roman"/>
          <w:i/>
          <w:iCs/>
        </w:rPr>
        <w:t xml:space="preserve"> the natural point of aim</w:t>
      </w:r>
      <w:r>
        <w:rPr>
          <w:rFonts w:ascii="Times New Roman" w:eastAsia="Times New Roman" w:hAnsi="Times New Roman" w:cs="Times New Roman"/>
        </w:rPr>
        <w:t xml:space="preserve"> (TR)</w:t>
      </w:r>
    </w:p>
    <w:p w14:paraId="0B0EE449" w14:textId="77777777" w:rsidR="009847A2" w:rsidRDefault="009847A2" w:rsidP="009847A2">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the recoiling rifle as a system in contact with the body (forward supporting hand, the hand on the pistol grip, cheek muscles and shoulder), which must be held so that </w:t>
      </w:r>
      <w:r>
        <w:rPr>
          <w:rStyle w:val="Emphasis"/>
          <w:rFonts w:ascii="Times New Roman" w:eastAsia="Times New Roman" w:hAnsi="Times New Roman" w:cs="Times New Roman"/>
          <w:b/>
          <w:bCs/>
        </w:rPr>
        <w:t>tensions do not change between shots</w:t>
      </w:r>
      <w:r>
        <w:rPr>
          <w:rFonts w:ascii="Times New Roman" w:eastAsia="Times New Roman" w:hAnsi="Times New Roman" w:cs="Times New Roman"/>
        </w:rPr>
        <w:t xml:space="preserve"> (TR, F Class)</w:t>
      </w:r>
    </w:p>
    <w:p w14:paraId="555871ED" w14:textId="77777777" w:rsidR="009847A2" w:rsidRDefault="009847A2" w:rsidP="009847A2">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need for a shooter to position the rifle with </w:t>
      </w:r>
      <w:r>
        <w:rPr>
          <w:rStyle w:val="Emphasis"/>
          <w:rFonts w:ascii="Times New Roman" w:eastAsia="Times New Roman" w:hAnsi="Times New Roman" w:cs="Times New Roman"/>
          <w:b/>
          <w:bCs/>
        </w:rPr>
        <w:t>vertical support by the skeletal structure of the forearm</w:t>
      </w:r>
      <w:r>
        <w:rPr>
          <w:rFonts w:ascii="Times New Roman" w:eastAsia="Times New Roman" w:hAnsi="Times New Roman" w:cs="Times New Roman"/>
        </w:rPr>
        <w:t>, rather than the less-steady angled support of arm muscles (TR)</w:t>
      </w:r>
    </w:p>
    <w:p w14:paraId="3D176DC9" w14:textId="77777777" w:rsidR="009847A2" w:rsidRDefault="009847A2" w:rsidP="009847A2">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need for a rifle to be supported by </w:t>
      </w:r>
      <w:r>
        <w:rPr>
          <w:rStyle w:val="Emphasis"/>
          <w:rFonts w:ascii="Times New Roman" w:eastAsia="Times New Roman" w:hAnsi="Times New Roman" w:cs="Times New Roman"/>
          <w:b/>
          <w:bCs/>
        </w:rPr>
        <w:t xml:space="preserve">a sling, which binds the skeletal structure of the arm, </w:t>
      </w:r>
      <w:r>
        <w:rPr>
          <w:rFonts w:ascii="Times New Roman" w:eastAsia="Times New Roman" w:hAnsi="Times New Roman" w:cs="Times New Roman"/>
        </w:rPr>
        <w:t>so that limp muscles and bones of the arm support the rifle vertically instead of at an angle (TR)</w:t>
      </w:r>
    </w:p>
    <w:p w14:paraId="46DB85F2" w14:textId="77777777" w:rsidR="009847A2" w:rsidRDefault="009847A2" w:rsidP="009847A2">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adrenaline rush within the shooter’s body, which </w:t>
      </w:r>
      <w:r>
        <w:rPr>
          <w:rStyle w:val="Emphasis"/>
          <w:rFonts w:ascii="Times New Roman" w:eastAsia="Times New Roman" w:hAnsi="Times New Roman" w:cs="Times New Roman"/>
          <w:b/>
          <w:bCs/>
        </w:rPr>
        <w:t>causes the</w:t>
      </w:r>
      <w:r>
        <w:rPr>
          <w:rFonts w:ascii="Times New Roman" w:eastAsia="Times New Roman" w:hAnsi="Times New Roman" w:cs="Times New Roman"/>
        </w:rPr>
        <w:t xml:space="preserve"> </w:t>
      </w:r>
      <w:r>
        <w:rPr>
          <w:rStyle w:val="Emphasis"/>
          <w:rFonts w:ascii="Times New Roman" w:eastAsia="Times New Roman" w:hAnsi="Times New Roman" w:cs="Times New Roman"/>
          <w:b/>
          <w:bCs/>
        </w:rPr>
        <w:t>rifle muzzle to move</w:t>
      </w:r>
      <w:r>
        <w:rPr>
          <w:rFonts w:ascii="Times New Roman" w:eastAsia="Times New Roman" w:hAnsi="Times New Roman" w:cs="Times New Roman"/>
        </w:rPr>
        <w:t xml:space="preserve">, so that if carefully controlled the tremor may occur </w:t>
      </w:r>
      <w:r>
        <w:rPr>
          <w:rStyle w:val="Emphasis"/>
          <w:rFonts w:ascii="Times New Roman" w:eastAsia="Times New Roman" w:hAnsi="Times New Roman" w:cs="Times New Roman"/>
          <w:b/>
          <w:bCs/>
        </w:rPr>
        <w:t>completely before release of a projectile</w:t>
      </w:r>
      <w:r>
        <w:rPr>
          <w:rFonts w:ascii="Times New Roman" w:eastAsia="Times New Roman" w:hAnsi="Times New Roman" w:cs="Times New Roman"/>
        </w:rPr>
        <w:t>, that is, avoiding simultaneous movement of the muzzle and enabling the group to measure less than 1 MOA instead of 2 MOA (TR, F Class)</w:t>
      </w:r>
    </w:p>
    <w:p w14:paraId="6EAE6B27" w14:textId="77777777" w:rsidR="009847A2" w:rsidRDefault="009847A2" w:rsidP="009847A2">
      <w:pPr>
        <w:numPr>
          <w:ilvl w:val="0"/>
          <w:numId w:val="1"/>
        </w:numPr>
        <w:spacing w:before="100" w:beforeAutospacing="1" w:after="100" w:afterAutospacing="1"/>
        <w:rPr>
          <w:rFonts w:eastAsia="Times New Roman"/>
        </w:rPr>
      </w:pPr>
      <w:r>
        <w:rPr>
          <w:rFonts w:ascii="Times New Roman" w:eastAsia="Times New Roman" w:hAnsi="Times New Roman" w:cs="Times New Roman"/>
        </w:rPr>
        <w:t xml:space="preserve">continually occupying the mind upon the steady increase of tension being applied to the trigger until the point of release, </w:t>
      </w:r>
      <w:r>
        <w:rPr>
          <w:rStyle w:val="Emphasis"/>
          <w:rFonts w:ascii="Times New Roman" w:eastAsia="Times New Roman" w:hAnsi="Times New Roman" w:cs="Times New Roman"/>
          <w:b/>
          <w:bCs/>
        </w:rPr>
        <w:t xml:space="preserve">overcoming a tendency of the mind to cease such activity and begin thinking about the next </w:t>
      </w:r>
      <w:proofErr w:type="spellStart"/>
      <w:r>
        <w:rPr>
          <w:rStyle w:val="Emphasis"/>
          <w:rFonts w:ascii="Times New Roman" w:eastAsia="Times New Roman" w:hAnsi="Times New Roman" w:cs="Times New Roman"/>
          <w:b/>
          <w:bCs/>
        </w:rPr>
        <w:t>task</w:t>
      </w:r>
      <w:r>
        <w:rPr>
          <w:rFonts w:ascii="Times New Roman" w:eastAsia="Times New Roman" w:hAnsi="Times New Roman" w:cs="Times New Roman"/>
        </w:rPr>
        <w:t>g</w:t>
      </w:r>
      <w:proofErr w:type="spellEnd"/>
      <w:r>
        <w:rPr>
          <w:rFonts w:ascii="Times New Roman" w:eastAsia="Times New Roman" w:hAnsi="Times New Roman" w:cs="Times New Roman"/>
        </w:rPr>
        <w:t>. unloading the spent cartridge or looking at the electronic screen (TR, F Class)</w:t>
      </w:r>
    </w:p>
    <w:p w14:paraId="3451B9FE" w14:textId="77777777" w:rsidR="009847A2" w:rsidRDefault="009847A2" w:rsidP="009847A2">
      <w:pPr>
        <w:pStyle w:val="NormalWeb"/>
      </w:pPr>
      <w:r>
        <w:rPr>
          <w:rFonts w:ascii="Times New Roman" w:hAnsi="Times New Roman" w:cs="Times New Roman"/>
        </w:rPr>
        <w:t>This article describes the need by shooters to ensure that each shooting technique is not speculative and can be verified with experimental evidence.</w:t>
      </w:r>
    </w:p>
    <w:p w14:paraId="3E5924CF" w14:textId="77777777" w:rsidR="009847A2" w:rsidRDefault="009847A2" w:rsidP="009847A2">
      <w:pPr>
        <w:pStyle w:val="NormalWeb"/>
      </w:pPr>
      <w:r>
        <w:rPr>
          <w:rStyle w:val="Emphasis"/>
          <w:b/>
          <w:bCs/>
        </w:rPr>
        <w:t>Discussion</w:t>
      </w:r>
      <w:r>
        <w:rPr>
          <w:rStyle w:val="Strong"/>
        </w:rPr>
        <w:t xml:space="preserve">: </w:t>
      </w:r>
      <w:r>
        <w:rPr>
          <w:rFonts w:ascii="Times New Roman" w:hAnsi="Times New Roman" w:cs="Times New Roman"/>
        </w:rPr>
        <w:t xml:space="preserve"> an observer at an important shooting competition may find that </w:t>
      </w:r>
      <w:proofErr w:type="gramStart"/>
      <w:r>
        <w:rPr>
          <w:rFonts w:ascii="Times New Roman" w:hAnsi="Times New Roman" w:cs="Times New Roman"/>
        </w:rPr>
        <w:t>the majority of</w:t>
      </w:r>
      <w:proofErr w:type="gramEnd"/>
      <w:r>
        <w:rPr>
          <w:rFonts w:ascii="Times New Roman" w:hAnsi="Times New Roman" w:cs="Times New Roman"/>
        </w:rPr>
        <w:t xml:space="preserve"> shooters are unable to distinguish between techniques, which are based upon speculation rather than experimental confirmation. Hence, it is common to observe most shooters:</w:t>
      </w:r>
    </w:p>
    <w:p w14:paraId="7CE5E360" w14:textId="77777777" w:rsidR="009847A2" w:rsidRDefault="009847A2" w:rsidP="009847A2">
      <w:pPr>
        <w:numPr>
          <w:ilvl w:val="0"/>
          <w:numId w:val="2"/>
        </w:numPr>
        <w:spacing w:before="100" w:beforeAutospacing="1" w:after="100" w:afterAutospacing="1"/>
        <w:rPr>
          <w:rFonts w:eastAsia="Times New Roman"/>
        </w:rPr>
      </w:pPr>
      <w:r>
        <w:rPr>
          <w:rStyle w:val="Emphasis"/>
          <w:rFonts w:eastAsia="Times New Roman"/>
          <w:b/>
          <w:bCs/>
        </w:rPr>
        <w:t>changing their natural point of aim</w:t>
      </w:r>
      <w:r>
        <w:rPr>
          <w:rFonts w:ascii="Times New Roman" w:eastAsia="Times New Roman" w:hAnsi="Times New Roman" w:cs="Times New Roman"/>
        </w:rPr>
        <w:t xml:space="preserve"> between shots, when they move a foot, leg and buttocks, even sliding the whole body forward and backward [</w:t>
      </w:r>
      <w:r>
        <w:rPr>
          <w:rStyle w:val="Emphasis"/>
          <w:rFonts w:ascii="Times New Roman" w:eastAsia="Times New Roman" w:hAnsi="Times New Roman" w:cs="Times New Roman"/>
        </w:rPr>
        <w:t>experimental evidence</w:t>
      </w:r>
      <w:r>
        <w:rPr>
          <w:rFonts w:ascii="Times New Roman" w:eastAsia="Times New Roman" w:hAnsi="Times New Roman" w:cs="Times New Roman"/>
        </w:rPr>
        <w:t>: indicated by sub-groups of shots which occur anywhere across the target]</w:t>
      </w:r>
    </w:p>
    <w:p w14:paraId="1A50D356" w14:textId="77777777" w:rsidR="009847A2" w:rsidRDefault="009847A2" w:rsidP="009847A2">
      <w:pPr>
        <w:numPr>
          <w:ilvl w:val="0"/>
          <w:numId w:val="2"/>
        </w:numPr>
        <w:spacing w:before="100" w:beforeAutospacing="1" w:after="100" w:afterAutospacing="1"/>
        <w:rPr>
          <w:rFonts w:eastAsia="Times New Roman"/>
        </w:rPr>
      </w:pPr>
      <w:r>
        <w:rPr>
          <w:rStyle w:val="Emphasis"/>
          <w:rFonts w:eastAsia="Times New Roman"/>
          <w:b/>
          <w:bCs/>
        </w:rPr>
        <w:t>changing bodily tensions</w:t>
      </w:r>
      <w:r>
        <w:rPr>
          <w:rFonts w:ascii="Times New Roman" w:eastAsia="Times New Roman" w:hAnsi="Times New Roman" w:cs="Times New Roman"/>
        </w:rPr>
        <w:t xml:space="preserve"> between shots as </w:t>
      </w:r>
      <w:r>
        <w:rPr>
          <w:rStyle w:val="Emphasis"/>
          <w:rFonts w:ascii="Times New Roman" w:eastAsia="Times New Roman" w:hAnsi="Times New Roman" w:cs="Times New Roman"/>
          <w:b/>
          <w:bCs/>
        </w:rPr>
        <w:t>the rifle recoils</w:t>
      </w:r>
      <w:r>
        <w:rPr>
          <w:rFonts w:ascii="Times New Roman" w:eastAsia="Times New Roman" w:hAnsi="Times New Roman" w:cs="Times New Roman"/>
        </w:rPr>
        <w:t>:</w:t>
      </w:r>
    </w:p>
    <w:p w14:paraId="29C84EA7" w14:textId="77777777" w:rsidR="009847A2" w:rsidRDefault="009847A2" w:rsidP="009847A2">
      <w:pPr>
        <w:numPr>
          <w:ilvl w:val="1"/>
          <w:numId w:val="2"/>
        </w:numPr>
        <w:spacing w:before="100" w:beforeAutospacing="1" w:after="100" w:afterAutospacing="1"/>
        <w:rPr>
          <w:rFonts w:eastAsia="Times New Roman"/>
        </w:rPr>
      </w:pPr>
      <w:r>
        <w:rPr>
          <w:rFonts w:ascii="Times New Roman" w:eastAsia="Times New Roman" w:hAnsi="Times New Roman" w:cs="Times New Roman"/>
        </w:rPr>
        <w:t>where the forward hand is hard against the front sling swivel or hand-stop [indicated by a high-left to low-right pattern of shots for a RH shooter]</w:t>
      </w:r>
    </w:p>
    <w:p w14:paraId="047E304B" w14:textId="77777777" w:rsidR="009847A2" w:rsidRDefault="009847A2" w:rsidP="009847A2">
      <w:pPr>
        <w:numPr>
          <w:ilvl w:val="1"/>
          <w:numId w:val="2"/>
        </w:numPr>
        <w:spacing w:before="100" w:beforeAutospacing="1" w:after="100" w:afterAutospacing="1"/>
        <w:rPr>
          <w:rFonts w:eastAsia="Times New Roman"/>
        </w:rPr>
      </w:pPr>
      <w:r>
        <w:rPr>
          <w:rFonts w:ascii="Times New Roman" w:eastAsia="Times New Roman" w:hAnsi="Times New Roman" w:cs="Times New Roman"/>
        </w:rPr>
        <w:lastRenderedPageBreak/>
        <w:t>rear thumb pressing directly against the direction of recoil [indicated by 7 o’clock shots for a RH shooter or 4 o’clock for a LH shooter]</w:t>
      </w:r>
    </w:p>
    <w:p w14:paraId="780F55A1" w14:textId="77777777" w:rsidR="009847A2" w:rsidRDefault="009847A2" w:rsidP="009847A2">
      <w:pPr>
        <w:numPr>
          <w:ilvl w:val="1"/>
          <w:numId w:val="2"/>
        </w:numPr>
        <w:spacing w:before="100" w:beforeAutospacing="1" w:after="100" w:afterAutospacing="1"/>
        <w:rPr>
          <w:rFonts w:eastAsia="Times New Roman"/>
        </w:rPr>
      </w:pPr>
      <w:r>
        <w:rPr>
          <w:rFonts w:ascii="Times New Roman" w:eastAsia="Times New Roman" w:hAnsi="Times New Roman" w:cs="Times New Roman"/>
        </w:rPr>
        <w:t>little or no anchoring of the trigger hand, aided by palm muscles bearing against the pistol grip [indicated by shots anywhere out of the desired central group]</w:t>
      </w:r>
    </w:p>
    <w:p w14:paraId="7F54FE04" w14:textId="77777777" w:rsidR="009847A2" w:rsidRDefault="009847A2" w:rsidP="009847A2">
      <w:pPr>
        <w:numPr>
          <w:ilvl w:val="1"/>
          <w:numId w:val="2"/>
        </w:numPr>
        <w:spacing w:before="100" w:beforeAutospacing="1" w:after="100" w:afterAutospacing="1"/>
        <w:rPr>
          <w:rFonts w:eastAsia="Times New Roman"/>
        </w:rPr>
      </w:pPr>
      <w:r>
        <w:rPr>
          <w:rFonts w:ascii="Times New Roman" w:eastAsia="Times New Roman" w:hAnsi="Times New Roman" w:cs="Times New Roman"/>
        </w:rPr>
        <w:t>thumb bearing against the forward edge of a thumb-hole stock [indicated by shots at 7 o’clock and otherwise not within a central group for a RH shooter]</w:t>
      </w:r>
    </w:p>
    <w:p w14:paraId="7AA1DB75" w14:textId="77777777" w:rsidR="009847A2" w:rsidRDefault="009847A2" w:rsidP="009847A2">
      <w:pPr>
        <w:numPr>
          <w:ilvl w:val="1"/>
          <w:numId w:val="2"/>
        </w:numPr>
        <w:spacing w:before="100" w:beforeAutospacing="1" w:after="100" w:afterAutospacing="1"/>
        <w:rPr>
          <w:rFonts w:eastAsia="Times New Roman"/>
        </w:rPr>
      </w:pPr>
      <w:r>
        <w:rPr>
          <w:rFonts w:ascii="Times New Roman" w:eastAsia="Times New Roman" w:hAnsi="Times New Roman" w:cs="Times New Roman"/>
        </w:rPr>
        <w:t>cheek muscles bearing against a carved cheek-piece [indicated by shots at 8-10 o’clock out of the group of a RH shooter]</w:t>
      </w:r>
    </w:p>
    <w:p w14:paraId="2E6D0906" w14:textId="77777777" w:rsidR="009847A2" w:rsidRDefault="009847A2" w:rsidP="009847A2">
      <w:pPr>
        <w:numPr>
          <w:ilvl w:val="1"/>
          <w:numId w:val="2"/>
        </w:numPr>
        <w:spacing w:before="100" w:beforeAutospacing="1" w:after="100" w:afterAutospacing="1"/>
        <w:rPr>
          <w:rFonts w:eastAsia="Times New Roman"/>
        </w:rPr>
      </w:pPr>
      <w:r>
        <w:rPr>
          <w:rFonts w:ascii="Times New Roman" w:eastAsia="Times New Roman" w:hAnsi="Times New Roman" w:cs="Times New Roman"/>
        </w:rPr>
        <w:t>butt plate too short and unable to effectively duct recoil energy to the shoulder [indicated by several shots out of a group]</w:t>
      </w:r>
    </w:p>
    <w:p w14:paraId="27FFE5DA" w14:textId="77777777" w:rsidR="009847A2" w:rsidRDefault="009847A2" w:rsidP="009847A2">
      <w:pPr>
        <w:numPr>
          <w:ilvl w:val="0"/>
          <w:numId w:val="2"/>
        </w:numPr>
        <w:spacing w:before="100" w:beforeAutospacing="1" w:after="100" w:afterAutospacing="1"/>
        <w:rPr>
          <w:rFonts w:eastAsia="Times New Roman"/>
        </w:rPr>
      </w:pPr>
      <w:r>
        <w:rPr>
          <w:rStyle w:val="Emphasis"/>
          <w:rFonts w:eastAsia="Times New Roman"/>
          <w:b/>
          <w:bCs/>
        </w:rPr>
        <w:t>angular instead of vertical support of the rifle</w:t>
      </w:r>
      <w:r>
        <w:rPr>
          <w:rFonts w:ascii="Times New Roman" w:eastAsia="Times New Roman" w:hAnsi="Times New Roman" w:cs="Times New Roman"/>
        </w:rPr>
        <w:t>, due to the elbow being incorrectly positioned alongside the rifle, hence requiring unstable arm muscle tissue for support instead of the skeletal structure [indicated by the foresight periodically wandering away from the target and hence in need of regular correction]</w:t>
      </w:r>
    </w:p>
    <w:p w14:paraId="1F21984A" w14:textId="77777777" w:rsidR="009847A2" w:rsidRDefault="009847A2" w:rsidP="009847A2">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release of shots when the </w:t>
      </w:r>
      <w:r>
        <w:rPr>
          <w:rStyle w:val="Emphasis"/>
          <w:rFonts w:ascii="Times New Roman" w:eastAsia="Times New Roman" w:hAnsi="Times New Roman" w:cs="Times New Roman"/>
          <w:b/>
          <w:bCs/>
        </w:rPr>
        <w:t xml:space="preserve">sling has insufficient tension </w:t>
      </w:r>
      <w:r>
        <w:rPr>
          <w:rFonts w:ascii="Times New Roman" w:eastAsia="Times New Roman" w:hAnsi="Times New Roman" w:cs="Times New Roman"/>
        </w:rPr>
        <w:t>[indicated by a vertical group of shots above and below the V-bull and bullseye]</w:t>
      </w:r>
    </w:p>
    <w:p w14:paraId="66DC1C48" w14:textId="77777777" w:rsidR="009847A2" w:rsidRDefault="009847A2" w:rsidP="009847A2">
      <w:pPr>
        <w:numPr>
          <w:ilvl w:val="0"/>
          <w:numId w:val="2"/>
        </w:numPr>
        <w:spacing w:before="100" w:beforeAutospacing="1" w:after="100" w:afterAutospacing="1"/>
        <w:rPr>
          <w:rFonts w:eastAsia="Times New Roman"/>
        </w:rPr>
      </w:pPr>
      <w:r>
        <w:rPr>
          <w:rStyle w:val="Emphasis"/>
          <w:rFonts w:eastAsia="Times New Roman"/>
          <w:b/>
          <w:bCs/>
        </w:rPr>
        <w:t>release of each projectile</w:t>
      </w:r>
      <w:r>
        <w:rPr>
          <w:rFonts w:ascii="Times New Roman" w:eastAsia="Times New Roman" w:hAnsi="Times New Roman" w:cs="Times New Roman"/>
        </w:rPr>
        <w:t xml:space="preserve"> </w:t>
      </w:r>
      <w:r>
        <w:rPr>
          <w:rStyle w:val="Emphasis"/>
          <w:rFonts w:ascii="Times New Roman" w:eastAsia="Times New Roman" w:hAnsi="Times New Roman" w:cs="Times New Roman"/>
          <w:b/>
          <w:bCs/>
        </w:rPr>
        <w:t>without ensuring it occurs only after the adrenaline tremor has ceased</w:t>
      </w:r>
      <w:r>
        <w:rPr>
          <w:rFonts w:ascii="Times New Roman" w:eastAsia="Times New Roman" w:hAnsi="Times New Roman" w:cs="Times New Roman"/>
        </w:rPr>
        <w:t xml:space="preserve"> [indicated by the group being the size of the 2 MOA bullseye instead of the 1 MOA V-bull or 1.0 MOA rather than 0.5 MOA (TR, F Class)]</w:t>
      </w:r>
    </w:p>
    <w:p w14:paraId="2535E859" w14:textId="77777777" w:rsidR="009847A2" w:rsidRDefault="009847A2" w:rsidP="009847A2">
      <w:pPr>
        <w:numPr>
          <w:ilvl w:val="0"/>
          <w:numId w:val="2"/>
        </w:numPr>
        <w:spacing w:before="100" w:beforeAutospacing="1" w:after="100" w:afterAutospacing="1"/>
        <w:rPr>
          <w:rFonts w:eastAsia="Times New Roman"/>
        </w:rPr>
      </w:pPr>
      <w:r>
        <w:rPr>
          <w:rFonts w:ascii="Times New Roman" w:eastAsia="Times New Roman" w:hAnsi="Times New Roman" w:cs="Times New Roman"/>
        </w:rPr>
        <w:t xml:space="preserve">failure to follow-through for each shot, indicated by the shooter’s </w:t>
      </w:r>
      <w:r>
        <w:rPr>
          <w:rStyle w:val="Emphasis"/>
          <w:rFonts w:ascii="Times New Roman" w:eastAsia="Times New Roman" w:hAnsi="Times New Roman" w:cs="Times New Roman"/>
          <w:b/>
          <w:bCs/>
        </w:rPr>
        <w:t xml:space="preserve">head starting to move before shot release </w:t>
      </w:r>
      <w:r>
        <w:rPr>
          <w:rFonts w:ascii="Times New Roman" w:eastAsia="Times New Roman" w:hAnsi="Times New Roman" w:cs="Times New Roman"/>
        </w:rPr>
        <w:t>[indicated by occasional wide shots out of a developing group].</w:t>
      </w:r>
    </w:p>
    <w:p w14:paraId="201F7148" w14:textId="77777777" w:rsidR="009847A2" w:rsidRDefault="009847A2" w:rsidP="009847A2">
      <w:pPr>
        <w:pStyle w:val="NormalWeb"/>
      </w:pPr>
      <w:r>
        <w:rPr>
          <w:rFonts w:ascii="Times New Roman" w:hAnsi="Times New Roman" w:cs="Times New Roman"/>
        </w:rPr>
        <w:t>If shooters were aware of the need to experimentally verify that their techniques are not speculative, then a brief mention of this by a coach should be enough for a shooter to immediately apply a correction. Hence, the appearance or non-appearance of the above diagnostic shot patterns may confirm the origin of a shooter’s technique difficulty.</w:t>
      </w:r>
    </w:p>
    <w:p w14:paraId="71498D8D" w14:textId="77777777" w:rsidR="009847A2" w:rsidRDefault="009847A2" w:rsidP="009847A2">
      <w:pPr>
        <w:pStyle w:val="NormalWeb"/>
      </w:pPr>
      <w:r>
        <w:rPr>
          <w:rStyle w:val="Emphasis"/>
          <w:b/>
          <w:bCs/>
        </w:rPr>
        <w:t>Practical</w:t>
      </w:r>
      <w:r>
        <w:rPr>
          <w:rStyle w:val="Strong"/>
        </w:rPr>
        <w:t xml:space="preserve">:  </w:t>
      </w:r>
      <w:r>
        <w:rPr>
          <w:rFonts w:ascii="Times New Roman" w:hAnsi="Times New Roman" w:cs="Times New Roman"/>
        </w:rPr>
        <w:t xml:space="preserve">a small number of rifle clubs in Australia have already begun to put into practice the necessary coaching procedures to overcome the damaging effect of speculative techniques. At one rifle club known to the writer, each shooter’s weekly performance is examined by the club coach, who </w:t>
      </w:r>
      <w:proofErr w:type="gramStart"/>
      <w:r>
        <w:rPr>
          <w:rFonts w:ascii="Times New Roman" w:hAnsi="Times New Roman" w:cs="Times New Roman"/>
        </w:rPr>
        <w:t>is able to</w:t>
      </w:r>
      <w:proofErr w:type="gramEnd"/>
      <w:r>
        <w:rPr>
          <w:rFonts w:ascii="Times New Roman" w:hAnsi="Times New Roman" w:cs="Times New Roman"/>
        </w:rPr>
        <w:t xml:space="preserve"> immediately recognise what the shooter did which gave rise to his diagnostic pattern of shots. At the 2019 Sydney Queen’s a shooter was observed having each of his scores plotted by a coach seated behind the scoreboard.</w:t>
      </w:r>
    </w:p>
    <w:p w14:paraId="2DC8557B" w14:textId="77777777" w:rsidR="009847A2" w:rsidRDefault="009847A2" w:rsidP="009847A2">
      <w:pPr>
        <w:pStyle w:val="NormalWeb"/>
      </w:pPr>
      <w:r>
        <w:rPr>
          <w:rFonts w:ascii="Times New Roman" w:hAnsi="Times New Roman" w:cs="Times New Roman"/>
        </w:rPr>
        <w:t>The most important coaching feature for the shooter at the Sydney Queen’s was timing of the release of each shot correlated with its distance from the V-bull. When the time of release was too rapid, i.e. before the adrenaline tremor had ceased, the moving muzzle tended to send shots out toward and beyond the bullseye ring. However, if the timing was extended to 4 or 5 seconds, from the moment the trigger began to bite, then shots were usually within the V-bull. This coaching system was applicable to both TR and F Class shooters.</w:t>
      </w:r>
    </w:p>
    <w:p w14:paraId="798421E0" w14:textId="77777777" w:rsidR="009847A2" w:rsidRDefault="009847A2" w:rsidP="009847A2">
      <w:pPr>
        <w:pStyle w:val="NormalWeb"/>
      </w:pPr>
      <w:r>
        <w:rPr>
          <w:rStyle w:val="Emphasis"/>
          <w:b/>
          <w:bCs/>
        </w:rPr>
        <w:t>Conclusion</w:t>
      </w:r>
      <w:r>
        <w:rPr>
          <w:rStyle w:val="Strong"/>
        </w:rPr>
        <w:t>:   </w:t>
      </w:r>
      <w:r>
        <w:rPr>
          <w:rFonts w:ascii="Times New Roman" w:hAnsi="Times New Roman" w:cs="Times New Roman"/>
        </w:rPr>
        <w:t>when shooters become aware of the need to ensure that techniques are based upon experimental verification rather than speculation, then scores will cease being accompanied by the well-known group changes described above for each speculative technique. The most common speculative technique is when a TR shooter’s supporting elbow is out to one side of the rifle. The most common improvement sought by TR shooters is a group within the V-bull and in the case of F Class shooters, a group within the X-ring.</w:t>
      </w:r>
    </w:p>
    <w:p w14:paraId="5D14988B" w14:textId="77777777" w:rsidR="009847A2" w:rsidRDefault="009847A2" w:rsidP="009847A2">
      <w:pPr>
        <w:pStyle w:val="NormalWeb"/>
      </w:pPr>
      <w:r>
        <w:rPr>
          <w:rFonts w:ascii="Times New Roman" w:hAnsi="Times New Roman" w:cs="Times New Roman"/>
        </w:rPr>
        <w:t>Best regards</w:t>
      </w:r>
    </w:p>
    <w:p w14:paraId="7A2CE43C" w14:textId="77777777" w:rsidR="009847A2" w:rsidRDefault="009847A2" w:rsidP="009847A2">
      <w:pPr>
        <w:pStyle w:val="NormalWeb"/>
      </w:pPr>
      <w:r>
        <w:rPr>
          <w:rFonts w:ascii="Times New Roman" w:hAnsi="Times New Roman" w:cs="Times New Roman"/>
        </w:rPr>
        <w:t>Geoff</w:t>
      </w:r>
    </w:p>
    <w:p w14:paraId="273CC689" w14:textId="77777777" w:rsidR="009847A2" w:rsidRDefault="009847A2"/>
    <w:sectPr w:rsidR="00984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B7C"/>
    <w:multiLevelType w:val="multilevel"/>
    <w:tmpl w:val="28DA7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A7021"/>
    <w:multiLevelType w:val="multilevel"/>
    <w:tmpl w:val="EFE2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A2"/>
    <w:rsid w:val="00984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2EDA"/>
  <w15:chartTrackingRefBased/>
  <w15:docId w15:val="{C5DF8C5A-3176-4795-A5E1-663D5108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47A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7A2"/>
    <w:pPr>
      <w:spacing w:before="100" w:beforeAutospacing="1" w:after="100" w:afterAutospacing="1"/>
    </w:pPr>
  </w:style>
  <w:style w:type="character" w:styleId="Strong">
    <w:name w:val="Strong"/>
    <w:basedOn w:val="DefaultParagraphFont"/>
    <w:uiPriority w:val="22"/>
    <w:qFormat/>
    <w:rsid w:val="009847A2"/>
    <w:rPr>
      <w:b/>
      <w:bCs/>
    </w:rPr>
  </w:style>
  <w:style w:type="character" w:styleId="Emphasis">
    <w:name w:val="Emphasis"/>
    <w:basedOn w:val="DefaultParagraphFont"/>
    <w:uiPriority w:val="20"/>
    <w:qFormat/>
    <w:rsid w:val="00984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1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1</cp:revision>
  <dcterms:created xsi:type="dcterms:W3CDTF">2019-10-18T05:56:00Z</dcterms:created>
  <dcterms:modified xsi:type="dcterms:W3CDTF">2019-10-18T05:57:00Z</dcterms:modified>
</cp:coreProperties>
</file>